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球墨铸铁管材料采购（二次）</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7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29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29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82"/>
        <w:gridCol w:w="1309"/>
        <w:gridCol w:w="941"/>
        <w:gridCol w:w="873"/>
        <w:gridCol w:w="1691"/>
        <w:gridCol w:w="1582"/>
        <w:gridCol w:w="911"/>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882"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09"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941"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873"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691" w:type="dxa"/>
            <w:shd w:val="clear" w:color="auto" w:fill="auto"/>
            <w:vAlign w:val="center"/>
          </w:tcPr>
          <w:p w14:paraId="1A6D60C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582" w:type="dxa"/>
            <w:shd w:val="clear" w:color="auto" w:fill="auto"/>
            <w:vAlign w:val="center"/>
          </w:tcPr>
          <w:p w14:paraId="57B94FD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911"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882"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495645EC">
            <w:pPr>
              <w:jc w:val="center"/>
              <w:rPr>
                <w:rFonts w:hint="default"/>
                <w:vertAlign w:val="baseline"/>
                <w:lang w:val="en-US" w:eastAsia="zh-CN"/>
              </w:rPr>
            </w:pPr>
            <w:r>
              <w:rPr>
                <w:rFonts w:hint="eastAsia"/>
                <w:vertAlign w:val="baseline"/>
                <w:lang w:val="en-US" w:eastAsia="zh-CN"/>
              </w:rPr>
              <w:t>DN300</w:t>
            </w:r>
          </w:p>
        </w:tc>
        <w:tc>
          <w:tcPr>
            <w:tcW w:w="941"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54</w:t>
            </w:r>
          </w:p>
        </w:tc>
        <w:tc>
          <w:tcPr>
            <w:tcW w:w="1691"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190</w:t>
            </w:r>
          </w:p>
        </w:tc>
        <w:tc>
          <w:tcPr>
            <w:tcW w:w="1582"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10260</w:t>
            </w:r>
          </w:p>
        </w:tc>
        <w:tc>
          <w:tcPr>
            <w:tcW w:w="911" w:type="dxa"/>
            <w:vAlign w:val="center"/>
          </w:tcPr>
          <w:p w14:paraId="70D475DE">
            <w:pPr>
              <w:jc w:val="center"/>
              <w:rPr>
                <w:rFonts w:hint="default"/>
                <w:vertAlign w:val="baseline"/>
                <w:lang w:val="en-US" w:eastAsia="zh-CN"/>
              </w:rPr>
            </w:pPr>
            <w:r>
              <w:rPr>
                <w:rFonts w:hint="eastAsia"/>
                <w:vertAlign w:val="baseline"/>
                <w:lang w:val="en-US" w:eastAsia="zh-CN"/>
              </w:rPr>
              <w:t>含胶圈C30</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882"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367DFB96">
            <w:pPr>
              <w:jc w:val="center"/>
              <w:rPr>
                <w:rFonts w:hint="default"/>
                <w:vertAlign w:val="baseline"/>
                <w:lang w:val="en-US" w:eastAsia="zh-CN"/>
              </w:rPr>
            </w:pPr>
            <w:r>
              <w:rPr>
                <w:rFonts w:hint="eastAsia"/>
                <w:vertAlign w:val="baseline"/>
                <w:lang w:val="en-US" w:eastAsia="zh-CN"/>
              </w:rPr>
              <w:t>DN400</w:t>
            </w:r>
          </w:p>
        </w:tc>
        <w:tc>
          <w:tcPr>
            <w:tcW w:w="941"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1308</w:t>
            </w:r>
          </w:p>
        </w:tc>
        <w:tc>
          <w:tcPr>
            <w:tcW w:w="1691"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260</w:t>
            </w:r>
          </w:p>
        </w:tc>
        <w:tc>
          <w:tcPr>
            <w:tcW w:w="1582"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340080</w:t>
            </w:r>
          </w:p>
        </w:tc>
        <w:tc>
          <w:tcPr>
            <w:tcW w:w="911" w:type="dxa"/>
            <w:vAlign w:val="center"/>
          </w:tcPr>
          <w:p w14:paraId="317FFD32">
            <w:pPr>
              <w:jc w:val="center"/>
              <w:rPr>
                <w:rFonts w:hint="eastAsia"/>
                <w:vertAlign w:val="baseline"/>
                <w:lang w:val="en-US" w:eastAsia="zh-CN"/>
              </w:rPr>
            </w:pPr>
            <w:r>
              <w:rPr>
                <w:rFonts w:hint="eastAsia"/>
                <w:vertAlign w:val="baseline"/>
                <w:lang w:val="en-US" w:eastAsia="zh-CN"/>
              </w:rPr>
              <w:t>含胶圈C30</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882"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556F80E4">
            <w:pPr>
              <w:jc w:val="center"/>
              <w:rPr>
                <w:rFonts w:hint="default"/>
                <w:vertAlign w:val="baseline"/>
                <w:lang w:val="en-US" w:eastAsia="zh-CN"/>
              </w:rPr>
            </w:pPr>
            <w:r>
              <w:rPr>
                <w:rFonts w:hint="eastAsia"/>
                <w:vertAlign w:val="baseline"/>
                <w:lang w:val="en-US" w:eastAsia="zh-CN"/>
              </w:rPr>
              <w:t>DN500</w:t>
            </w:r>
          </w:p>
        </w:tc>
        <w:tc>
          <w:tcPr>
            <w:tcW w:w="941"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570</w:t>
            </w:r>
          </w:p>
        </w:tc>
        <w:tc>
          <w:tcPr>
            <w:tcW w:w="1691"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390</w:t>
            </w:r>
          </w:p>
        </w:tc>
        <w:tc>
          <w:tcPr>
            <w:tcW w:w="1582"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222300</w:t>
            </w:r>
          </w:p>
        </w:tc>
        <w:tc>
          <w:tcPr>
            <w:tcW w:w="911" w:type="dxa"/>
            <w:vAlign w:val="center"/>
          </w:tcPr>
          <w:p w14:paraId="1D9E033C">
            <w:pPr>
              <w:jc w:val="center"/>
              <w:rPr>
                <w:rFonts w:hint="default"/>
                <w:vertAlign w:val="baseline"/>
                <w:lang w:val="en-US" w:eastAsia="zh-CN"/>
              </w:rPr>
            </w:pPr>
            <w:r>
              <w:rPr>
                <w:rFonts w:hint="eastAsia"/>
                <w:vertAlign w:val="baseline"/>
                <w:lang w:val="en-US" w:eastAsia="zh-CN"/>
              </w:rPr>
              <w:t>含胶圈C25</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882"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174C87E2">
            <w:pPr>
              <w:jc w:val="center"/>
              <w:rPr>
                <w:rFonts w:hint="default"/>
                <w:vertAlign w:val="baseline"/>
                <w:lang w:val="en-US" w:eastAsia="zh-CN"/>
              </w:rPr>
            </w:pPr>
            <w:r>
              <w:rPr>
                <w:rFonts w:hint="eastAsia"/>
                <w:vertAlign w:val="baseline"/>
                <w:lang w:val="en-US" w:eastAsia="zh-CN"/>
              </w:rPr>
              <w:t>DN600</w:t>
            </w:r>
          </w:p>
        </w:tc>
        <w:tc>
          <w:tcPr>
            <w:tcW w:w="941"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4E97AA2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24</w:t>
            </w:r>
          </w:p>
        </w:tc>
        <w:tc>
          <w:tcPr>
            <w:tcW w:w="1691"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500</w:t>
            </w:r>
          </w:p>
        </w:tc>
        <w:tc>
          <w:tcPr>
            <w:tcW w:w="1582"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12000</w:t>
            </w:r>
          </w:p>
        </w:tc>
        <w:tc>
          <w:tcPr>
            <w:tcW w:w="911" w:type="dxa"/>
            <w:vAlign w:val="center"/>
          </w:tcPr>
          <w:p w14:paraId="5EC5BCB8">
            <w:pPr>
              <w:jc w:val="center"/>
              <w:rPr>
                <w:rFonts w:hint="eastAsia"/>
                <w:vertAlign w:val="baseline"/>
                <w:lang w:val="en-US" w:eastAsia="zh-CN"/>
              </w:rPr>
            </w:pPr>
            <w:r>
              <w:rPr>
                <w:rFonts w:hint="eastAsia"/>
                <w:vertAlign w:val="baseline"/>
                <w:lang w:val="en-US" w:eastAsia="zh-CN"/>
              </w:rPr>
              <w:t>含胶圈C25</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882"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9" w:type="dxa"/>
            <w:vAlign w:val="center"/>
          </w:tcPr>
          <w:p w14:paraId="317C8DB3">
            <w:pPr>
              <w:jc w:val="center"/>
              <w:rPr>
                <w:rFonts w:hint="default"/>
                <w:vertAlign w:val="baseline"/>
                <w:lang w:val="en-US" w:eastAsia="zh-CN"/>
              </w:rPr>
            </w:pPr>
          </w:p>
        </w:tc>
        <w:tc>
          <w:tcPr>
            <w:tcW w:w="941"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873"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691"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82" w:type="dxa"/>
            <w:shd w:val="clear" w:color="auto" w:fill="auto"/>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584640</w:t>
            </w:r>
          </w:p>
        </w:tc>
        <w:tc>
          <w:tcPr>
            <w:tcW w:w="911" w:type="dxa"/>
            <w:vAlign w:val="center"/>
          </w:tcPr>
          <w:p w14:paraId="629E1A63">
            <w:pPr>
              <w:jc w:val="center"/>
              <w:rPr>
                <w:rFonts w:hint="default"/>
                <w:vertAlign w:val="baseline"/>
                <w:lang w:val="en-US" w:eastAsia="zh-CN"/>
              </w:rPr>
            </w:pPr>
          </w:p>
        </w:tc>
      </w:tr>
    </w:tbl>
    <w:p w14:paraId="45443C08">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注:球墨铸铁管经过建设单位认可的第三方检测单位检测，并出具相关报告，样品及检测费用包含在综合单价中。</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2C479DE3">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4、技术参数：DN300-DN400管道选用壁厚C30球墨铸铁管。DN500-DN600管道选用壁厚C25球墨铸铁管。球墨铸铁管道外防腐采用锌+铁红色环氧漆，其中锌层的检验应符合GB/T17456.1和 GB/T17456.2的规定，内防腐采用铝酸盐水泥内衬，做法详见苏S01-2021-132，其检验应符合GB/T 17457的规定，内衬水泥砂浆的强度的检验应符合GB/T 17671的规定。管材质量应符合《排水工程用球墨铸铁管、管件和附件》(GB/T 26081-2022)要求。</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1752941C">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7D793760">
      <w:pPr>
        <w:autoSpaceDE w:val="0"/>
        <w:autoSpaceDN w:val="0"/>
        <w:adjustRightInd w:val="0"/>
        <w:snapToGrid w:val="0"/>
        <w:spacing w:afterAutospacing="0" w:line="480" w:lineRule="exact"/>
        <w:ind w:firstLine="561"/>
        <w:rPr>
          <w:rFonts w:hint="eastAsia" w:ascii="宋体" w:hAnsi="宋体"/>
          <w:szCs w:val="21"/>
          <w:lang w:val="en-US" w:eastAsia="zh-CN"/>
        </w:rPr>
      </w:pPr>
      <w:r>
        <w:rPr>
          <w:rFonts w:hint="eastAsia" w:ascii="宋体" w:hAnsi="宋体"/>
          <w:szCs w:val="21"/>
          <w:lang w:val="en-US" w:eastAsia="zh-CN"/>
        </w:rPr>
        <w:t>5、投标单位须承诺供货材料为以下品牌：新兴、南京山宁、巨康、山西健华。投标单位若为代理商须提供生产企业的授权委托证明。</w:t>
      </w:r>
    </w:p>
    <w:p w14:paraId="55A40178">
      <w:pPr>
        <w:pStyle w:val="2"/>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6、投标单位须提供1份近3年球墨铸铁管材料供货业绩（合同金额40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7、投标单位须提供质量承诺书。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8、</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07B10499">
      <w:pPr>
        <w:pStyle w:val="2"/>
        <w:rPr>
          <w:rFonts w:hint="eastAsia"/>
        </w:rPr>
      </w:pPr>
    </w:p>
    <w:p w14:paraId="1D299D8E">
      <w:pPr>
        <w:pStyle w:val="3"/>
        <w:rPr>
          <w:rFonts w:hint="eastAsia" w:ascii="宋体" w:hAnsi="宋体"/>
          <w:color w:val="000000"/>
          <w:szCs w:val="21"/>
        </w:rPr>
      </w:pPr>
    </w:p>
    <w:p w14:paraId="4F294C4E">
      <w:pPr>
        <w:pStyle w:val="3"/>
        <w:rPr>
          <w:rFonts w:hint="eastAsia" w:ascii="宋体" w:hAnsi="宋体"/>
          <w:color w:val="000000"/>
          <w:szCs w:val="21"/>
        </w:rPr>
      </w:pPr>
    </w:p>
    <w:p w14:paraId="3E17D74E">
      <w:pPr>
        <w:pStyle w:val="3"/>
        <w:rPr>
          <w:rFonts w:hint="eastAsia"/>
        </w:rPr>
      </w:pPr>
    </w:p>
    <w:p w14:paraId="07C0C14C">
      <w:pPr>
        <w:pStyle w:val="3"/>
        <w:rPr>
          <w:rFonts w:hint="eastAsia"/>
        </w:rPr>
      </w:pPr>
    </w:p>
    <w:p w14:paraId="5EA13640">
      <w:pPr>
        <w:pStyle w:val="3"/>
        <w:rPr>
          <w:rFonts w:hint="eastAsia"/>
        </w:rPr>
      </w:pPr>
    </w:p>
    <w:p w14:paraId="7C51EACE">
      <w:pPr>
        <w:pStyle w:val="3"/>
        <w:rPr>
          <w:rFonts w:hint="eastAsia"/>
        </w:rPr>
      </w:pPr>
    </w:p>
    <w:p w14:paraId="08249FAC">
      <w:pPr>
        <w:pStyle w:val="3"/>
        <w:rPr>
          <w:rFonts w:hint="eastAsia"/>
        </w:rPr>
      </w:pPr>
    </w:p>
    <w:p w14:paraId="652A0F88">
      <w:pPr>
        <w:pStyle w:val="3"/>
        <w:rPr>
          <w:rFonts w:hint="eastAsia"/>
        </w:rPr>
      </w:pPr>
    </w:p>
    <w:p w14:paraId="23A1EF0F">
      <w:pPr>
        <w:pStyle w:val="3"/>
        <w:rPr>
          <w:rFonts w:hint="eastAsia"/>
        </w:rPr>
      </w:pPr>
    </w:p>
    <w:p w14:paraId="5C458F7C">
      <w:pPr>
        <w:pStyle w:val="3"/>
        <w:rPr>
          <w:rFonts w:hint="eastAsia"/>
        </w:rPr>
      </w:pPr>
    </w:p>
    <w:p w14:paraId="58019354">
      <w:pPr>
        <w:pStyle w:val="3"/>
        <w:rPr>
          <w:rFonts w:hint="eastAsia"/>
        </w:rPr>
      </w:pPr>
    </w:p>
    <w:p w14:paraId="49C5D70C">
      <w:pPr>
        <w:pStyle w:val="3"/>
        <w:rPr>
          <w:rFonts w:hint="eastAsia"/>
        </w:rPr>
      </w:pPr>
    </w:p>
    <w:p w14:paraId="2E29A96A">
      <w:pPr>
        <w:pStyle w:val="3"/>
        <w:rPr>
          <w:rFonts w:hint="eastAsia"/>
        </w:rPr>
      </w:pPr>
    </w:p>
    <w:p w14:paraId="06C4BDE6">
      <w:pPr>
        <w:pStyle w:val="3"/>
        <w:rPr>
          <w:rFonts w:hint="eastAsia"/>
        </w:rPr>
      </w:pPr>
    </w:p>
    <w:p w14:paraId="3CEF6DED">
      <w:pPr>
        <w:pStyle w:val="3"/>
        <w:rPr>
          <w:rFonts w:hint="eastAsia"/>
        </w:rPr>
      </w:pPr>
    </w:p>
    <w:p w14:paraId="40A54A47">
      <w:pPr>
        <w:pStyle w:val="3"/>
        <w:rPr>
          <w:rFonts w:hint="eastAsia"/>
        </w:rPr>
      </w:pPr>
    </w:p>
    <w:p w14:paraId="56E5C1C5">
      <w:pPr>
        <w:pStyle w:val="3"/>
        <w:rPr>
          <w:rFonts w:hint="eastAsia"/>
        </w:rPr>
      </w:pPr>
    </w:p>
    <w:p w14:paraId="4F5B3E68">
      <w:pPr>
        <w:pStyle w:val="3"/>
        <w:rPr>
          <w:rFonts w:hint="eastAsia"/>
        </w:rPr>
      </w:pPr>
    </w:p>
    <w:p w14:paraId="21B62FC0">
      <w:pPr>
        <w:pStyle w:val="3"/>
        <w:rPr>
          <w:rFonts w:hint="eastAsia"/>
        </w:rPr>
      </w:pPr>
    </w:p>
    <w:p w14:paraId="311FD649">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01899050">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9D0397-723E-4694-9F81-71FD262C9B9B}"/>
  </w:font>
  <w:font w:name="黑体">
    <w:panose1 w:val="02010609060101010101"/>
    <w:charset w:val="86"/>
    <w:family w:val="auto"/>
    <w:pitch w:val="default"/>
    <w:sig w:usb0="800002BF" w:usb1="38CF7CFA" w:usb2="00000016" w:usb3="00000000" w:csb0="00040001" w:csb1="00000000"/>
    <w:embedRegular r:id="rId2" w:fontKey="{A32445BF-B0C4-4EBE-A4F0-BCC299016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545B8C5-6A47-419F-961A-742804D50525}"/>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16FE0C1F-FAC6-4342-934D-0F6A86451552}"/>
  </w:font>
  <w:font w:name="楷体_GB2312">
    <w:panose1 w:val="02010609030101010101"/>
    <w:charset w:val="86"/>
    <w:family w:val="modern"/>
    <w:pitch w:val="default"/>
    <w:sig w:usb0="00000001" w:usb1="080E0000" w:usb2="00000000" w:usb3="00000000" w:csb0="00040000" w:csb1="00000000"/>
    <w:embedRegular r:id="rId5" w:fontKey="{1F5E2ECE-ADBF-4D0B-A9D0-6181C52B74A5}"/>
  </w:font>
  <w:font w:name="方正小标宋_GBK">
    <w:panose1 w:val="03000509000000000000"/>
    <w:charset w:val="86"/>
    <w:family w:val="auto"/>
    <w:pitch w:val="default"/>
    <w:sig w:usb0="00000001" w:usb1="080E0000" w:usb2="00000000" w:usb3="00000000" w:csb0="00040000" w:csb1="00000000"/>
    <w:embedRegular r:id="rId6" w:fontKey="{429FF3E3-6154-4D17-8588-7AB009CB606B}"/>
  </w:font>
  <w:font w:name="方正仿宋_GBK">
    <w:panose1 w:val="03000509000000000000"/>
    <w:charset w:val="86"/>
    <w:family w:val="auto"/>
    <w:pitch w:val="default"/>
    <w:sig w:usb0="00000001" w:usb1="080E0000" w:usb2="00000000" w:usb3="00000000" w:csb0="00040000" w:csb1="00000000"/>
    <w:embedRegular r:id="rId7" w:fontKey="{55BD6DAF-2EB1-4A10-A4DD-00B837556CD6}"/>
  </w:font>
  <w:font w:name="仿宋">
    <w:panose1 w:val="02010609060101010101"/>
    <w:charset w:val="86"/>
    <w:family w:val="auto"/>
    <w:pitch w:val="default"/>
    <w:sig w:usb0="800002BF" w:usb1="38CF7CFA" w:usb2="00000016" w:usb3="00000000" w:csb0="00040001" w:csb1="00000000"/>
    <w:embedRegular r:id="rId8" w:fontKey="{30517B91-1B52-4B24-983C-17D74097DC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D26B89"/>
    <w:rsid w:val="260C121F"/>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4276</Words>
  <Characters>4541</Characters>
  <Lines>30</Lines>
  <Paragraphs>8</Paragraphs>
  <TotalTime>1</TotalTime>
  <ScaleCrop>false</ScaleCrop>
  <LinksUpToDate>false</LinksUpToDate>
  <CharactersWithSpaces>5088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2025-07-29T01:38:59Z</cp:lastPrinted>
  <dcterms:modified xsi:type="dcterms:W3CDTF">2025-07-29T01:39:38Z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eyJoZGlkIjoiZDJkZjg2YmUyZTdjMzQ4ZGRhZDcxZWU5OGZjYWUzMmUiLCJ1c2VySWQiOiIxNjQ1Mzc3MjM2In0=</vt:lpwstr>
  </property>
</Properties>
</file>